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DD32E1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1922B2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3C4D52" w:rsidP="006B44B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</w:t>
            </w:r>
            <w:r w:rsidR="00DD32E1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4C048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№ ____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1922B2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F7E" w:rsidRDefault="00A300EB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</w:t>
            </w:r>
          </w:p>
          <w:p w:rsidR="008D44FE" w:rsidRPr="00FD1DA8" w:rsidRDefault="00FB1F7E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631FC0" w:rsidRPr="00006BD4" w:rsidRDefault="00631FC0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 xml:space="preserve">в целях подготовки хозяйственного комплекса Томской области </w:t>
      </w:r>
      <w:proofErr w:type="gramStart"/>
      <w:r w:rsidR="00B03674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="00B03674">
        <w:rPr>
          <w:rFonts w:ascii="Arial" w:hAnsi="Arial" w:cs="Arial"/>
          <w:sz w:val="24"/>
          <w:szCs w:val="24"/>
          <w:lang w:val="ru-RU"/>
        </w:rPr>
        <w:t xml:space="preserve"> безаварийному </w:t>
      </w:r>
      <w:proofErr w:type="gramStart"/>
      <w:r w:rsidR="00B03674">
        <w:rPr>
          <w:rFonts w:ascii="Arial" w:hAnsi="Arial" w:cs="Arial"/>
          <w:sz w:val="24"/>
          <w:szCs w:val="24"/>
          <w:lang w:val="ru-RU"/>
        </w:rPr>
        <w:t xml:space="preserve">прохождению отопительного сезона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3D367F">
        <w:rPr>
          <w:rFonts w:ascii="Arial" w:hAnsi="Arial" w:cs="Arial"/>
          <w:sz w:val="24"/>
          <w:szCs w:val="24"/>
          <w:lang w:val="ru-RU"/>
        </w:rPr>
        <w:t>1 877 000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Один миллион </w:t>
      </w:r>
      <w:r w:rsidR="003D367F">
        <w:rPr>
          <w:rFonts w:ascii="Arial" w:hAnsi="Arial" w:cs="Arial"/>
          <w:sz w:val="24"/>
          <w:szCs w:val="24"/>
          <w:lang w:val="ru-RU"/>
        </w:rPr>
        <w:t>восемьсот семьдесят семь тысяч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3D367F">
        <w:rPr>
          <w:rFonts w:ascii="Arial" w:hAnsi="Arial" w:cs="Arial"/>
          <w:sz w:val="24"/>
          <w:szCs w:val="24"/>
          <w:lang w:val="ru-RU"/>
        </w:rPr>
        <w:t>298 223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3D367F">
        <w:rPr>
          <w:rFonts w:ascii="Arial" w:hAnsi="Arial" w:cs="Arial"/>
          <w:sz w:val="24"/>
          <w:szCs w:val="24"/>
          <w:lang w:val="ru-RU"/>
        </w:rPr>
        <w:t>Двести девяносто восемь тысяч двести двадцать три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3D367F">
        <w:rPr>
          <w:rFonts w:ascii="Arial" w:hAnsi="Arial" w:cs="Arial"/>
          <w:sz w:val="24"/>
          <w:szCs w:val="24"/>
          <w:lang w:val="ru-RU"/>
        </w:rPr>
        <w:t>я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3D367F">
        <w:rPr>
          <w:rFonts w:ascii="Arial" w:hAnsi="Arial" w:cs="Arial"/>
          <w:sz w:val="24"/>
          <w:szCs w:val="24"/>
          <w:lang w:val="ru-RU"/>
        </w:rPr>
        <w:t>08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</w:t>
      </w:r>
      <w:proofErr w:type="gramEnd"/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Томской области к безаварийному прохождению отопительного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2 175 223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Два миллиона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сто семьдесят пять тысяч двести двадцать три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08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8D0EF7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8D0EF7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Колпашевское городское поселение» в соответствии с бюджетной росписью, 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lastRenderedPageBreak/>
        <w:t xml:space="preserve">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от муниципального образования «Колпашевское городское поселение»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,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 В Соглашении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8A5DA6">
        <w:rPr>
          <w:rFonts w:ascii="Arial" w:hAnsi="Arial" w:cs="Arial"/>
          <w:sz w:val="24"/>
          <w:szCs w:val="24"/>
          <w:lang w:val="ru-RU"/>
        </w:rPr>
        <w:t>30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3D367F">
        <w:rPr>
          <w:rFonts w:ascii="Arial" w:hAnsi="Arial" w:cs="Arial"/>
          <w:sz w:val="24"/>
          <w:szCs w:val="24"/>
          <w:lang w:val="ru-RU"/>
        </w:rPr>
        <w:t>2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показатели значений результативности использования ИМБТ</w:t>
      </w:r>
      <w:r w:rsidR="008A5DA6">
        <w:rPr>
          <w:rFonts w:ascii="Arial" w:hAnsi="Arial" w:cs="Arial"/>
          <w:sz w:val="24"/>
          <w:szCs w:val="24"/>
          <w:lang w:val="ru-RU"/>
        </w:rPr>
        <w:t xml:space="preserve"> </w:t>
      </w:r>
      <w:r w:rsidR="008658FA">
        <w:rPr>
          <w:rFonts w:ascii="Arial" w:hAnsi="Arial" w:cs="Arial"/>
          <w:sz w:val="24"/>
          <w:szCs w:val="24"/>
          <w:lang w:val="ru-RU"/>
        </w:rPr>
        <w:t>-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 количество </w:t>
      </w:r>
      <w:r w:rsidR="00742C5F">
        <w:rPr>
          <w:rFonts w:ascii="Arial" w:hAnsi="Arial" w:cs="Arial"/>
          <w:sz w:val="24"/>
          <w:szCs w:val="24"/>
          <w:lang w:val="ru-RU"/>
        </w:rPr>
        <w:t>объектов капитального ремонта коммунальной инфраструктуры</w:t>
      </w:r>
      <w:r w:rsidR="006E7108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не менее </w:t>
      </w:r>
      <w:r w:rsidR="008A5DA6">
        <w:rPr>
          <w:rFonts w:ascii="Arial" w:hAnsi="Arial" w:cs="Arial"/>
          <w:sz w:val="24"/>
          <w:szCs w:val="24"/>
          <w:lang w:val="ru-RU"/>
        </w:rPr>
        <w:t xml:space="preserve">1 </w:t>
      </w:r>
      <w:r w:rsidR="00742C5F">
        <w:rPr>
          <w:rFonts w:ascii="Arial" w:hAnsi="Arial" w:cs="Arial"/>
          <w:sz w:val="24"/>
          <w:szCs w:val="24"/>
          <w:lang w:val="ru-RU"/>
        </w:rPr>
        <w:t>единиц</w:t>
      </w:r>
      <w:r w:rsidR="00B34139">
        <w:rPr>
          <w:rFonts w:ascii="Arial" w:hAnsi="Arial" w:cs="Arial"/>
          <w:sz w:val="24"/>
          <w:szCs w:val="24"/>
          <w:lang w:val="ru-RU"/>
        </w:rPr>
        <w:t>ы</w:t>
      </w:r>
      <w:r w:rsidR="004201D0" w:rsidRPr="006E7108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DD32E1" w:rsidRPr="00DD32E1">
        <w:rPr>
          <w:rFonts w:ascii="Arial" w:hAnsi="Arial" w:cs="Arial"/>
          <w:sz w:val="24"/>
          <w:szCs w:val="24"/>
          <w:lang w:val="ru-RU"/>
        </w:rPr>
        <w:t>Колпашевско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городско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Соглашения.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bookmarkStart w:id="0" w:name="_GoBack"/>
      <w:bookmarkEnd w:id="0"/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4A1D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Медных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917935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7" w:rsidRDefault="003F1E87" w:rsidP="00B24D9F">
      <w:r>
        <w:separator/>
      </w:r>
    </w:p>
  </w:endnote>
  <w:endnote w:type="continuationSeparator" w:id="0">
    <w:p w:rsidR="003F1E87" w:rsidRDefault="003F1E87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7" w:rsidRDefault="003F1E87" w:rsidP="00B24D9F">
      <w:r>
        <w:separator/>
      </w:r>
    </w:p>
  </w:footnote>
  <w:footnote w:type="continuationSeparator" w:id="0">
    <w:p w:rsidR="003F1E87" w:rsidRDefault="003F1E87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922B2" w:rsidRPr="001922B2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E207D"/>
    <w:rsid w:val="000E4111"/>
    <w:rsid w:val="00103138"/>
    <w:rsid w:val="00106480"/>
    <w:rsid w:val="001229EA"/>
    <w:rsid w:val="00133CA9"/>
    <w:rsid w:val="00140FBB"/>
    <w:rsid w:val="00156D53"/>
    <w:rsid w:val="00172E7A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6BF5"/>
    <w:rsid w:val="00241114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24448"/>
    <w:rsid w:val="00327166"/>
    <w:rsid w:val="00335063"/>
    <w:rsid w:val="0035076B"/>
    <w:rsid w:val="00352A94"/>
    <w:rsid w:val="003674D6"/>
    <w:rsid w:val="00371B8A"/>
    <w:rsid w:val="003760FB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804C2"/>
    <w:rsid w:val="007923B4"/>
    <w:rsid w:val="00797346"/>
    <w:rsid w:val="007976CD"/>
    <w:rsid w:val="007A2987"/>
    <w:rsid w:val="007A3CAE"/>
    <w:rsid w:val="007A49C0"/>
    <w:rsid w:val="007B1084"/>
    <w:rsid w:val="007B4042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5132"/>
    <w:rsid w:val="00F00757"/>
    <w:rsid w:val="00F03DD9"/>
    <w:rsid w:val="00F25DBD"/>
    <w:rsid w:val="00F323AF"/>
    <w:rsid w:val="00F32BE5"/>
    <w:rsid w:val="00F43FAB"/>
    <w:rsid w:val="00F464A8"/>
    <w:rsid w:val="00F5135A"/>
    <w:rsid w:val="00F61E5B"/>
    <w:rsid w:val="00F72162"/>
    <w:rsid w:val="00F72FF1"/>
    <w:rsid w:val="00F82380"/>
    <w:rsid w:val="00F836FD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4A88-523E-450B-BD31-8178F17A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5</cp:revision>
  <cp:lastPrinted>2021-03-01T04:11:00Z</cp:lastPrinted>
  <dcterms:created xsi:type="dcterms:W3CDTF">2022-04-08T02:23:00Z</dcterms:created>
  <dcterms:modified xsi:type="dcterms:W3CDTF">2022-04-12T10:43:00Z</dcterms:modified>
</cp:coreProperties>
</file>