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6B" w:rsidRDefault="00981B6B">
      <w:r>
        <w:rPr>
          <w:noProof/>
        </w:rPr>
        <w:drawing>
          <wp:inline distT="0" distB="0" distL="0" distR="0">
            <wp:extent cx="5940425" cy="8579683"/>
            <wp:effectExtent l="19050" t="0" r="3175" b="0"/>
            <wp:docPr id="1" name="Рисунок 1" descr="http://www.admlyantor.ru/sites/default/files/%D0%9F%D0%B0%D0%BC%D1%8F%D1%82%D0%BA%D0%B0%20%D0%BF%D0%B8%D1%80%D0%BE%D1%82%D0%B5%D1%85%D0%BD%D0%B8%D0%BA%D0%B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lyantor.ru/sites/default/files/%D0%9F%D0%B0%D0%BC%D1%8F%D1%82%D0%BA%D0%B0%20%D0%BF%D0%B8%D1%80%D0%BE%D1%82%D0%B5%D1%85%D0%BD%D0%B8%D0%BA%D0%B0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63" w:rsidRDefault="00981B6B" w:rsidP="00981B6B">
      <w:pPr>
        <w:tabs>
          <w:tab w:val="left" w:pos="1395"/>
        </w:tabs>
      </w:pPr>
      <w:r>
        <w:tab/>
      </w:r>
    </w:p>
    <w:p w:rsidR="00981B6B" w:rsidRDefault="00981B6B" w:rsidP="00981B6B">
      <w:pPr>
        <w:tabs>
          <w:tab w:val="left" w:pos="1395"/>
        </w:tabs>
      </w:pPr>
    </w:p>
    <w:p w:rsidR="00981B6B" w:rsidRPr="00981B6B" w:rsidRDefault="00981B6B" w:rsidP="00981B6B">
      <w:pPr>
        <w:shd w:val="clear" w:color="auto" w:fill="FEFFD7"/>
        <w:spacing w:after="0" w:line="285" w:lineRule="atLeast"/>
        <w:jc w:val="center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b/>
          <w:bCs/>
          <w:color w:val="282D57"/>
          <w:sz w:val="20"/>
          <w:szCs w:val="20"/>
        </w:rPr>
        <w:lastRenderedPageBreak/>
        <w:t>ИНСТРУКЦИЯ</w:t>
      </w:r>
    </w:p>
    <w:p w:rsidR="00981B6B" w:rsidRPr="00981B6B" w:rsidRDefault="00981B6B" w:rsidP="00981B6B">
      <w:pPr>
        <w:shd w:val="clear" w:color="auto" w:fill="FEFFD7"/>
        <w:spacing w:after="0" w:line="285" w:lineRule="atLeast"/>
        <w:jc w:val="center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b/>
          <w:bCs/>
          <w:color w:val="282D57"/>
          <w:sz w:val="24"/>
          <w:szCs w:val="24"/>
        </w:rPr>
        <w:t>по применению гражданами бытовых пиротехнических изделий</w:t>
      </w:r>
    </w:p>
    <w:p w:rsidR="00F02DFD" w:rsidRDefault="00981B6B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При </w:t>
      </w:r>
      <w:r w:rsidR="00733A80">
        <w:rPr>
          <w:rFonts w:ascii="Arial" w:eastAsia="Times New Roman" w:hAnsi="Arial" w:cs="Arial"/>
          <w:color w:val="282D57"/>
          <w:sz w:val="24"/>
          <w:szCs w:val="24"/>
        </w:rPr>
        <w:t>покупке фейерверков</w:t>
      </w:r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продажи. Не покупайте фейерверки в не регламентированных для этих целей местах (это могут быть рынки, киоски и иные торговые точки) или у «знакомых», поскольку, скорее </w:t>
      </w:r>
      <w:proofErr w:type="gramStart"/>
      <w:r w:rsidRPr="00981B6B">
        <w:rPr>
          <w:rFonts w:ascii="Arial" w:eastAsia="Times New Roman" w:hAnsi="Arial" w:cs="Arial"/>
          <w:color w:val="282D57"/>
          <w:sz w:val="24"/>
          <w:szCs w:val="24"/>
        </w:rPr>
        <w:t>всего</w:t>
      </w:r>
      <w:proofErr w:type="gramEnd"/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приобретете </w:t>
      </w:r>
      <w:proofErr w:type="spellStart"/>
      <w:r w:rsidRPr="00981B6B">
        <w:rPr>
          <w:rFonts w:ascii="Arial" w:eastAsia="Times New Roman" w:hAnsi="Arial" w:cs="Arial"/>
          <w:color w:val="282D57"/>
          <w:sz w:val="24"/>
          <w:szCs w:val="24"/>
        </w:rPr>
        <w:t>несертифицированное</w:t>
      </w:r>
      <w:proofErr w:type="spellEnd"/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или нелегальное изделие. При покупке фейерверков обратите внимание на упаковку, на ней должны отсутствовать увлажненные места, разрывы. 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Храните фейерверки в не доступных для детей местах. </w:t>
      </w:r>
    </w:p>
    <w:p w:rsidR="00981B6B" w:rsidRPr="0010602F" w:rsidRDefault="00981B6B" w:rsidP="00F02DFD">
      <w:pPr>
        <w:shd w:val="clear" w:color="auto" w:fill="FEFFD7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282D57"/>
          <w:sz w:val="28"/>
          <w:szCs w:val="28"/>
        </w:rPr>
      </w:pPr>
      <w:r w:rsidRPr="0010602F">
        <w:rPr>
          <w:rFonts w:ascii="Arial" w:eastAsia="Times New Roman" w:hAnsi="Arial" w:cs="Arial"/>
          <w:color w:val="282D57"/>
          <w:sz w:val="28"/>
          <w:szCs w:val="28"/>
          <w:u w:val="single"/>
        </w:rPr>
        <w:t>Общие рекомендации по запуску фейерверочных изделий:</w:t>
      </w:r>
    </w:p>
    <w:p w:rsidR="00F02DFD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 xml:space="preserve">1. 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2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. Определить место расположения зрителей. Зрители должны находиться за пределами опасной зоны. Оптимальное расстояние составляет не менее 30-50 м.</w:t>
      </w:r>
    </w:p>
    <w:p w:rsidR="00F02DFD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3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. 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4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F02DFD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5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. При </w:t>
      </w:r>
      <w:proofErr w:type="spellStart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поджиге</w:t>
      </w:r>
      <w:proofErr w:type="spellEnd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6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. 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7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. 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8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. Устроитель фейерверка должен после </w:t>
      </w:r>
      <w:proofErr w:type="spellStart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поджига</w:t>
      </w:r>
      <w:proofErr w:type="spellEnd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изделий немедленно удалиться из опасной зоны, повернувшись спиной к работающим изделиям.</w:t>
      </w:r>
    </w:p>
    <w:p w:rsidR="00981B6B" w:rsidRPr="0010602F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lastRenderedPageBreak/>
        <w:t>9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. И, наконец, главное правило безопасности: никогда не разбирайте фейерверочные изделия - ни до использования, ни после! КАТЕГОРИЧЕСКИ ЗАПРЕЩЕНО разбирать, </w:t>
      </w:r>
      <w:proofErr w:type="spellStart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дооснащать</w:t>
      </w:r>
      <w:proofErr w:type="spellEnd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или каким-либо другим образом изменять конструкцию </w:t>
      </w:r>
      <w:r w:rsidR="00981B6B" w:rsidRPr="0010602F">
        <w:rPr>
          <w:rFonts w:ascii="Arial" w:eastAsia="Times New Roman" w:hAnsi="Arial" w:cs="Arial"/>
          <w:color w:val="282D57"/>
          <w:sz w:val="24"/>
          <w:szCs w:val="24"/>
        </w:rPr>
        <w:t>пиротехнического изделия до и после его использования. </w:t>
      </w:r>
    </w:p>
    <w:p w:rsidR="00981B6B" w:rsidRPr="00981B6B" w:rsidRDefault="00981B6B" w:rsidP="00F02DFD">
      <w:pPr>
        <w:shd w:val="clear" w:color="auto" w:fill="FEFFD7"/>
        <w:spacing w:before="100" w:beforeAutospacing="1" w:after="100" w:afterAutospacing="1" w:line="285" w:lineRule="atLeast"/>
        <w:ind w:firstLine="708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10602F">
        <w:rPr>
          <w:rFonts w:ascii="Arial" w:eastAsia="Times New Roman" w:hAnsi="Arial" w:cs="Arial"/>
          <w:color w:val="282D57"/>
          <w:sz w:val="24"/>
          <w:szCs w:val="24"/>
        </w:rPr>
        <w:t xml:space="preserve">Помимо </w:t>
      </w:r>
      <w:proofErr w:type="gramStart"/>
      <w:r w:rsidRPr="0010602F">
        <w:rPr>
          <w:rFonts w:ascii="Arial" w:eastAsia="Times New Roman" w:hAnsi="Arial" w:cs="Arial"/>
          <w:color w:val="282D57"/>
          <w:sz w:val="24"/>
          <w:szCs w:val="24"/>
        </w:rPr>
        <w:t>вышеперечисленного</w:t>
      </w:r>
      <w:proofErr w:type="gramEnd"/>
      <w:r w:rsidRPr="0010602F">
        <w:rPr>
          <w:rFonts w:ascii="Arial" w:eastAsia="Times New Roman" w:hAnsi="Arial" w:cs="Arial"/>
          <w:color w:val="282D57"/>
          <w:sz w:val="24"/>
          <w:szCs w:val="24"/>
        </w:rPr>
        <w:t xml:space="preserve"> при обращении с пиротехническими изделиями</w:t>
      </w:r>
      <w:r w:rsidRPr="00981B6B">
        <w:rPr>
          <w:rFonts w:ascii="Arial" w:eastAsia="Times New Roman" w:hAnsi="Arial" w:cs="Arial"/>
          <w:color w:val="282D57"/>
          <w:sz w:val="20"/>
        </w:rPr>
        <w:t> </w:t>
      </w:r>
      <w:r w:rsidRPr="00981B6B">
        <w:rPr>
          <w:rFonts w:ascii="Arial" w:eastAsia="Times New Roman" w:hAnsi="Arial" w:cs="Arial"/>
          <w:color w:val="FF0000"/>
          <w:sz w:val="20"/>
          <w:szCs w:val="20"/>
          <w:u w:val="single"/>
        </w:rPr>
        <w:t>ЗАПРЕЩАЕТСЯ: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 w:rsidRPr="00981B6B">
        <w:rPr>
          <w:rFonts w:ascii="Arial" w:eastAsia="Times New Roman" w:hAnsi="Arial" w:cs="Arial"/>
          <w:color w:val="282D57"/>
          <w:sz w:val="20"/>
          <w:szCs w:val="20"/>
        </w:rPr>
        <w:t xml:space="preserve">· </w:t>
      </w:r>
      <w:r w:rsidRPr="00981B6B">
        <w:rPr>
          <w:rFonts w:ascii="Arial" w:eastAsia="Times New Roman" w:hAnsi="Arial" w:cs="Arial"/>
          <w:color w:val="282D57"/>
          <w:sz w:val="24"/>
          <w:szCs w:val="24"/>
        </w:rPr>
        <w:t>использовать пиротехнические изделия лицам, моложе 18 лет без присутствия взрослых.</w:t>
      </w:r>
      <w:r w:rsidRPr="00F20814">
        <w:rPr>
          <w:rFonts w:ascii="Arial" w:eastAsia="Times New Roman" w:hAnsi="Arial" w:cs="Arial"/>
          <w:color w:val="282D57"/>
          <w:sz w:val="24"/>
          <w:szCs w:val="24"/>
        </w:rPr>
        <w:t> </w:t>
      </w:r>
      <w:r w:rsidRPr="00981B6B">
        <w:rPr>
          <w:rFonts w:ascii="Arial" w:eastAsia="Times New Roman" w:hAnsi="Arial" w:cs="Arial"/>
          <w:color w:val="282D57"/>
          <w:sz w:val="24"/>
          <w:szCs w:val="24"/>
        </w:rPr>
        <w:t> 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курить рядом с пиротехническим изделием.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механически воздействовать на пиротехническое изделие.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бросать, ударять пиротехническое изделие.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бросать пиротехнические изделия в огонь.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применять пиротехнические изделия в помещении (исключение: бенгальские огни, тортовые свечи, хлопушки).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держать работающее пиротехническое изделие в руках (кроме бенгальских огней, тортовых свечей, хлопушек).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использовать пиротехнические изделия вблизи зданий, сооружений</w:t>
      </w:r>
      <w:r w:rsidR="00F20814">
        <w:rPr>
          <w:rFonts w:ascii="Arial" w:eastAsia="Times New Roman" w:hAnsi="Arial" w:cs="Arial"/>
          <w:color w:val="282D57"/>
          <w:sz w:val="24"/>
          <w:szCs w:val="24"/>
        </w:rPr>
        <w:t>,</w:t>
      </w:r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деревьев, линий электропередач и на расстоянии меньшем радиуса опасной зоны.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наклоняться над пиротехническим изделием во время поджога фитиля, а так же во время работы пиротехнического изделия.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в случае затухания фитиля поджигать его ещё раз.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подходить и наклоняться над отработавшим пиротехническим изделием в течение минимум 5 минут после окончания его работы.</w:t>
      </w:r>
      <w:r w:rsidRPr="00981B6B">
        <w:rPr>
          <w:rFonts w:ascii="Arial" w:eastAsia="Times New Roman" w:hAnsi="Arial" w:cs="Arial"/>
          <w:color w:val="282D57"/>
          <w:sz w:val="20"/>
          <w:szCs w:val="20"/>
        </w:rPr>
        <w:t> 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0"/>
          <w:szCs w:val="20"/>
        </w:rPr>
        <w:t> </w:t>
      </w:r>
    </w:p>
    <w:p w:rsidR="00981B6B" w:rsidRPr="00981B6B" w:rsidRDefault="00981B6B" w:rsidP="00981B6B">
      <w:pPr>
        <w:tabs>
          <w:tab w:val="left" w:pos="1395"/>
        </w:tabs>
      </w:pPr>
    </w:p>
    <w:sectPr w:rsidR="00981B6B" w:rsidRPr="00981B6B" w:rsidSect="0082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B6B"/>
    <w:rsid w:val="0010602F"/>
    <w:rsid w:val="00733A80"/>
    <w:rsid w:val="00823163"/>
    <w:rsid w:val="00981B6B"/>
    <w:rsid w:val="00F02DFD"/>
    <w:rsid w:val="00F2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Jakov</cp:lastModifiedBy>
  <cp:revision>4</cp:revision>
  <dcterms:created xsi:type="dcterms:W3CDTF">2012-12-19T04:32:00Z</dcterms:created>
  <dcterms:modified xsi:type="dcterms:W3CDTF">2013-04-11T10:32:00Z</dcterms:modified>
</cp:coreProperties>
</file>